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A3" w:rsidRPr="00A96CD1" w:rsidRDefault="000638A3" w:rsidP="000638A3">
      <w:pPr>
        <w:jc w:val="center"/>
        <w:rPr>
          <w:b/>
          <w:sz w:val="24"/>
        </w:rPr>
      </w:pPr>
      <w:r w:rsidRPr="00A96CD1">
        <w:rPr>
          <w:rFonts w:hint="eastAsia"/>
          <w:b/>
          <w:sz w:val="24"/>
        </w:rPr>
        <w:t>《南开法律评论》第</w:t>
      </w:r>
      <w:r w:rsidRPr="00A96CD1">
        <w:rPr>
          <w:rFonts w:hint="eastAsia"/>
          <w:b/>
          <w:sz w:val="24"/>
          <w:lang w:eastAsia="zh-CN"/>
        </w:rPr>
        <w:t>九</w:t>
      </w:r>
      <w:r w:rsidRPr="00A96CD1">
        <w:rPr>
          <w:rFonts w:hint="eastAsia"/>
          <w:b/>
          <w:sz w:val="24"/>
        </w:rPr>
        <w:t>期目录</w:t>
      </w:r>
    </w:p>
    <w:p w:rsidR="000638A3" w:rsidRDefault="000638A3" w:rsidP="000638A3">
      <w:pPr>
        <w:jc w:val="center"/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ascii="楷体" w:eastAsia="楷体" w:hAnsi="楷体" w:hint="eastAsia"/>
          <w:sz w:val="24"/>
        </w:rPr>
        <w:t>（南开大学出版社201</w:t>
      </w:r>
      <w:r w:rsidRPr="00A96CD1">
        <w:rPr>
          <w:rFonts w:ascii="楷体" w:eastAsia="楷体" w:hAnsi="楷体" w:hint="eastAsia"/>
          <w:sz w:val="24"/>
          <w:lang w:eastAsia="zh-CN"/>
        </w:rPr>
        <w:t>4</w:t>
      </w:r>
      <w:r w:rsidRPr="00A96CD1">
        <w:rPr>
          <w:rFonts w:ascii="楷体" w:eastAsia="楷体" w:hAnsi="楷体" w:hint="eastAsia"/>
          <w:sz w:val="24"/>
        </w:rPr>
        <w:t>年出版）</w:t>
      </w:r>
    </w:p>
    <w:p w:rsidR="00A0271F" w:rsidRPr="00A96CD1" w:rsidRDefault="00A0271F" w:rsidP="000638A3">
      <w:pPr>
        <w:jc w:val="center"/>
        <w:rPr>
          <w:rFonts w:ascii="楷体" w:eastAsia="楷体" w:hAnsi="楷体"/>
          <w:sz w:val="24"/>
          <w:lang w:eastAsia="zh-CN"/>
        </w:rPr>
      </w:pPr>
    </w:p>
    <w:p w:rsidR="00047BB0" w:rsidRDefault="00047BB0" w:rsidP="00047BB0">
      <w:pPr>
        <w:rPr>
          <w:rFonts w:hint="eastAsia"/>
          <w:b/>
          <w:sz w:val="24"/>
          <w:lang w:eastAsia="zh-CN"/>
        </w:rPr>
      </w:pPr>
      <w:r w:rsidRPr="00A96CD1">
        <w:rPr>
          <w:rFonts w:hint="eastAsia"/>
          <w:b/>
          <w:sz w:val="24"/>
          <w:lang w:eastAsia="zh-CN"/>
        </w:rPr>
        <w:t>目录</w:t>
      </w:r>
      <w:bookmarkStart w:id="0" w:name="_GoBack"/>
      <w:bookmarkEnd w:id="0"/>
    </w:p>
    <w:p w:rsidR="00A0271F" w:rsidRPr="00A96CD1" w:rsidRDefault="00A0271F" w:rsidP="00047BB0">
      <w:pPr>
        <w:rPr>
          <w:b/>
          <w:sz w:val="24"/>
          <w:lang w:eastAsia="zh-CN"/>
        </w:rPr>
      </w:pP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网络实名制立法：在自由与秩序之间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潘德勇</w:t>
      </w: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网络诽谤入罪量化标准信度分析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王璐</w:t>
      </w:r>
    </w:p>
    <w:p w:rsidR="00A96CD1" w:rsidRDefault="00A96CD1" w:rsidP="00A96CD1">
      <w:pPr>
        <w:rPr>
          <w:rFonts w:hint="eastAsia"/>
          <w:sz w:val="24"/>
          <w:lang w:eastAsia="zh-CN"/>
        </w:rPr>
      </w:pPr>
    </w:p>
    <w:p w:rsidR="00A96CD1" w:rsidRPr="00A96CD1" w:rsidRDefault="00A96CD1" w:rsidP="00A96CD1">
      <w:pPr>
        <w:rPr>
          <w:sz w:val="24"/>
          <w:lang w:eastAsia="zh-CN"/>
        </w:rPr>
      </w:pP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论日本法上输血及血液制品感染的侵权责任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李雯静</w:t>
      </w: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中国软件侵权案件惩罚性赔偿法律制度之构建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——一个国际比较考察的视角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左安磊</w:t>
      </w:r>
    </w:p>
    <w:p w:rsidR="00A96CD1" w:rsidRDefault="00A96CD1" w:rsidP="00A96CD1">
      <w:pPr>
        <w:rPr>
          <w:rFonts w:hint="eastAsia"/>
          <w:sz w:val="24"/>
          <w:lang w:eastAsia="zh-CN"/>
        </w:rPr>
      </w:pPr>
    </w:p>
    <w:p w:rsidR="00A96CD1" w:rsidRPr="00A96CD1" w:rsidRDefault="00A96CD1" w:rsidP="00A96CD1">
      <w:pPr>
        <w:rPr>
          <w:sz w:val="24"/>
          <w:lang w:eastAsia="zh-CN"/>
        </w:rPr>
      </w:pP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把法律作为修辞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——关于话语、方法与制度的多重反思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邱成梁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多元化社会矛盾纠纷解决机制探析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刘艺工</w:t>
      </w:r>
      <w:r w:rsidR="00A0271F" w:rsidRPr="00A0271F">
        <w:rPr>
          <w:rFonts w:ascii="楷体" w:eastAsia="楷体" w:hAnsi="楷体" w:hint="eastAsia"/>
          <w:sz w:val="24"/>
          <w:lang w:eastAsia="zh-CN"/>
        </w:rPr>
        <w:t xml:space="preserve"> </w:t>
      </w:r>
      <w:r w:rsidRPr="00A0271F">
        <w:rPr>
          <w:rFonts w:ascii="楷体" w:eastAsia="楷体" w:hAnsi="楷体" w:hint="eastAsia"/>
          <w:sz w:val="24"/>
          <w:lang w:eastAsia="zh-CN"/>
        </w:rPr>
        <w:t>戴昶舒</w:t>
      </w: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论刑事案件证明标准的主观性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——以证明标准和证据标准的分野为视角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赵凤祥</w:t>
      </w:r>
      <w:r w:rsidR="00A0271F" w:rsidRPr="00A0271F">
        <w:rPr>
          <w:rFonts w:ascii="楷体" w:eastAsia="楷体" w:hAnsi="楷体" w:hint="eastAsia"/>
          <w:sz w:val="24"/>
          <w:lang w:eastAsia="zh-CN"/>
        </w:rPr>
        <w:t xml:space="preserve"> </w:t>
      </w:r>
      <w:r w:rsidRPr="00A0271F">
        <w:rPr>
          <w:rFonts w:ascii="楷体" w:eastAsia="楷体" w:hAnsi="楷体" w:hint="eastAsia"/>
          <w:sz w:val="24"/>
          <w:lang w:eastAsia="zh-CN"/>
        </w:rPr>
        <w:t>刘昊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云计算背景下的软件复制权问题探析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姚泓冰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赔礼道歉辩的双重面向：兼论赔礼道歉的司法适用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瞿灵敏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论建筑物区分所有权专有部分的登记阙如及其解决路径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王毅纯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论司法中心主义视野下裁决基准的重建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韩振文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电子商务环境下常设机构概念探讨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王少棠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论互联网企业市场支配地位的认定规则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刘苏</w:t>
      </w:r>
    </w:p>
    <w:p w:rsidR="00A96CD1" w:rsidRDefault="00A96CD1" w:rsidP="00A96CD1">
      <w:pPr>
        <w:rPr>
          <w:rFonts w:hint="eastAsia"/>
          <w:sz w:val="24"/>
          <w:lang w:eastAsia="zh-CN"/>
        </w:rPr>
      </w:pPr>
    </w:p>
    <w:p w:rsidR="00D513BE" w:rsidRPr="00A96CD1" w:rsidRDefault="00D513BE" w:rsidP="00A96CD1">
      <w:pPr>
        <w:rPr>
          <w:sz w:val="24"/>
          <w:lang w:eastAsia="zh-CN"/>
        </w:rPr>
      </w:pP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论搜索引擎违反</w:t>
      </w:r>
      <w:r w:rsidRPr="00A96CD1">
        <w:rPr>
          <w:rFonts w:hint="eastAsia"/>
          <w:sz w:val="24"/>
          <w:lang w:eastAsia="zh-CN"/>
        </w:rPr>
        <w:t>Robots</w:t>
      </w:r>
      <w:r w:rsidRPr="00A96CD1">
        <w:rPr>
          <w:rFonts w:hint="eastAsia"/>
          <w:sz w:val="24"/>
          <w:lang w:eastAsia="zh-CN"/>
        </w:rPr>
        <w:t>协议不正当竞争行为的认定问题</w:t>
      </w:r>
    </w:p>
    <w:p w:rsidR="00A96CD1" w:rsidRPr="00A0271F" w:rsidRDefault="00A96CD1" w:rsidP="00A96CD1">
      <w:pPr>
        <w:rPr>
          <w:rFonts w:ascii="楷体" w:eastAsia="楷体" w:hAnsi="楷体"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——兼评最高法院“</w:t>
      </w:r>
      <w:r w:rsidRPr="00A96CD1">
        <w:rPr>
          <w:rFonts w:hint="eastAsia"/>
          <w:sz w:val="24"/>
          <w:lang w:eastAsia="zh-CN"/>
        </w:rPr>
        <w:t>3Q</w:t>
      </w:r>
      <w:r w:rsidRPr="00A96CD1">
        <w:rPr>
          <w:rFonts w:hint="eastAsia"/>
          <w:sz w:val="24"/>
          <w:lang w:eastAsia="zh-CN"/>
        </w:rPr>
        <w:t>大战”判决对“</w:t>
      </w:r>
      <w:r w:rsidRPr="00A96CD1">
        <w:rPr>
          <w:rFonts w:hint="eastAsia"/>
          <w:sz w:val="24"/>
          <w:lang w:eastAsia="zh-CN"/>
        </w:rPr>
        <w:t>3B</w:t>
      </w:r>
      <w:r w:rsidRPr="00A96CD1">
        <w:rPr>
          <w:rFonts w:hint="eastAsia"/>
          <w:sz w:val="24"/>
          <w:lang w:eastAsia="zh-CN"/>
        </w:rPr>
        <w:t>大战”的启示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刘建臣</w:t>
      </w:r>
    </w:p>
    <w:p w:rsidR="00A96CD1" w:rsidRDefault="00A96CD1" w:rsidP="00A96CD1">
      <w:pPr>
        <w:rPr>
          <w:rFonts w:hint="eastAsia"/>
          <w:sz w:val="24"/>
          <w:lang w:eastAsia="zh-CN"/>
        </w:rPr>
      </w:pPr>
    </w:p>
    <w:p w:rsidR="00D513BE" w:rsidRPr="00A96CD1" w:rsidRDefault="00D513BE" w:rsidP="00A96CD1">
      <w:pPr>
        <w:rPr>
          <w:sz w:val="24"/>
          <w:lang w:eastAsia="zh-CN"/>
        </w:rPr>
      </w:pPr>
    </w:p>
    <w:p w:rsidR="00A96CD1" w:rsidRPr="00A96CD1" w:rsidRDefault="00A96CD1" w:rsidP="00A96CD1">
      <w:pPr>
        <w:rPr>
          <w:rFonts w:hint="eastAsia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取法民间，自传统深处寻找法意</w:t>
      </w:r>
    </w:p>
    <w:p w:rsidR="00047BB0" w:rsidRPr="00A0271F" w:rsidRDefault="00A96CD1" w:rsidP="00047BB0">
      <w:pPr>
        <w:rPr>
          <w:rFonts w:ascii="楷体" w:eastAsia="楷体" w:hAnsi="楷体"/>
          <w:sz w:val="24"/>
          <w:lang w:eastAsia="zh-CN"/>
        </w:rPr>
      </w:pPr>
      <w:r w:rsidRPr="00A96CD1">
        <w:rPr>
          <w:rFonts w:hint="eastAsia"/>
          <w:sz w:val="24"/>
          <w:lang w:eastAsia="zh-CN"/>
        </w:rPr>
        <w:t>——评于语和教授之《寻根——民间法絮言》</w:t>
      </w:r>
      <w:r w:rsidRPr="00A96CD1">
        <w:rPr>
          <w:rFonts w:hint="eastAsia"/>
          <w:sz w:val="24"/>
          <w:lang w:eastAsia="zh-CN"/>
        </w:rPr>
        <w:t xml:space="preserve"> / </w:t>
      </w:r>
      <w:r w:rsidRPr="00A0271F">
        <w:rPr>
          <w:rFonts w:ascii="楷体" w:eastAsia="楷体" w:hAnsi="楷体" w:hint="eastAsia"/>
          <w:sz w:val="24"/>
          <w:lang w:eastAsia="zh-CN"/>
        </w:rPr>
        <w:t>刘顺峰</w:t>
      </w:r>
    </w:p>
    <w:sectPr w:rsidR="00047BB0" w:rsidRPr="00A0271F" w:rsidSect="0030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9CB" w:rsidRDefault="005319CB" w:rsidP="00047BB0">
      <w:r>
        <w:separator/>
      </w:r>
    </w:p>
  </w:endnote>
  <w:endnote w:type="continuationSeparator" w:id="1">
    <w:p w:rsidR="005319CB" w:rsidRDefault="005319CB" w:rsidP="0004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9CB" w:rsidRDefault="005319CB" w:rsidP="00047BB0">
      <w:r>
        <w:separator/>
      </w:r>
    </w:p>
  </w:footnote>
  <w:footnote w:type="continuationSeparator" w:id="1">
    <w:p w:rsidR="005319CB" w:rsidRDefault="005319CB" w:rsidP="00047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CCD"/>
    <w:rsid w:val="00047BB0"/>
    <w:rsid w:val="000638A3"/>
    <w:rsid w:val="00306410"/>
    <w:rsid w:val="00445AB9"/>
    <w:rsid w:val="005319CB"/>
    <w:rsid w:val="00534CCD"/>
    <w:rsid w:val="00A0271F"/>
    <w:rsid w:val="00A96CD1"/>
    <w:rsid w:val="00D513BE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B0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47BB0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047BB0"/>
    <w:pPr>
      <w:tabs>
        <w:tab w:val="right" w:leader="dot" w:pos="7021"/>
      </w:tabs>
      <w:jc w:val="center"/>
    </w:pPr>
    <w:rPr>
      <w:rFonts w:ascii="黑体" w:eastAsia="黑体" w:hAnsi="宋体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4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7BB0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5">
    <w:name w:val="footer"/>
    <w:basedOn w:val="a"/>
    <w:link w:val="Char0"/>
    <w:uiPriority w:val="99"/>
    <w:unhideWhenUsed/>
    <w:rsid w:val="0004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7BB0"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B0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47BB0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047BB0"/>
    <w:pPr>
      <w:tabs>
        <w:tab w:val="right" w:leader="dot" w:pos="7021"/>
      </w:tabs>
      <w:jc w:val="center"/>
    </w:pPr>
    <w:rPr>
      <w:rFonts w:ascii="黑体" w:eastAsia="黑体" w:hAnsi="宋体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4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7BB0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5">
    <w:name w:val="footer"/>
    <w:basedOn w:val="a"/>
    <w:link w:val="Char0"/>
    <w:uiPriority w:val="99"/>
    <w:unhideWhenUsed/>
    <w:rsid w:val="0004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7BB0"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jhq</dc:creator>
  <cp:keywords/>
  <dc:description/>
  <cp:lastModifiedBy>dell</cp:lastModifiedBy>
  <cp:revision>9</cp:revision>
  <dcterms:created xsi:type="dcterms:W3CDTF">2014-11-27T07:58:00Z</dcterms:created>
  <dcterms:modified xsi:type="dcterms:W3CDTF">2014-12-08T02:23:00Z</dcterms:modified>
</cp:coreProperties>
</file>